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57153</wp:posOffset>
            </wp:positionH>
            <wp:positionV relativeFrom="paragraph">
              <wp:posOffset>104775</wp:posOffset>
            </wp:positionV>
            <wp:extent cx="1647190" cy="1371600"/>
            <wp:effectExtent b="0" l="0" r="0" t="0"/>
            <wp:wrapNone/>
            <wp:docPr descr="Crown Commercial Service" id="9" name="image1.png"/>
            <a:graphic>
              <a:graphicData uri="http://schemas.openxmlformats.org/drawingml/2006/picture">
                <pic:pic>
                  <pic:nvPicPr>
                    <pic:cNvPr descr="Crown Commercial Service" id="0" name="image1.png"/>
                    <pic:cNvPicPr preferRelativeResize="0"/>
                  </pic:nvPicPr>
                  <pic:blipFill>
                    <a:blip r:embed="rId7"/>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4">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5">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6">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7">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9">
      <w:pPr>
        <w:rPr>
          <w:rFonts w:ascii="Arial" w:cs="Arial" w:eastAsia="Arial" w:hAnsi="Arial"/>
          <w:b w:val="1"/>
          <w:smallCaps w:val="1"/>
          <w:color w:val="3c78d8"/>
          <w:sz w:val="86"/>
          <w:szCs w:val="86"/>
        </w:rPr>
        <w:sectPr>
          <w:headerReference r:id="rId8" w:type="default"/>
          <w:headerReference r:id="rId9" w:type="first"/>
          <w:footerReference r:id="rId10" w:type="default"/>
          <w:footerReference r:id="rId11" w:type="first"/>
          <w:pgSz w:h="16838" w:w="11906" w:orient="portrait"/>
          <w:pgMar w:bottom="1440" w:top="1440" w:left="1440" w:right="1440" w:header="720" w:footer="720"/>
          <w:pgNumType w:start="1"/>
        </w:sectPr>
      </w:pPr>
      <w:r w:rsidDel="00000000" w:rsidR="00000000" w:rsidRPr="00000000">
        <w:rPr>
          <w:rFonts w:ascii="Arial" w:cs="Arial" w:eastAsia="Arial" w:hAnsi="Arial"/>
          <w:b w:val="1"/>
          <w:color w:val="3c78d8"/>
          <w:sz w:val="86"/>
          <w:szCs w:val="86"/>
          <w:rtl w:val="0"/>
        </w:rPr>
        <w:t xml:space="preserve">Framework Award Form</w:t>
      </w:r>
      <w:r w:rsidDel="00000000" w:rsidR="00000000" w:rsidRPr="00000000">
        <w:rPr>
          <w:rtl w:val="0"/>
        </w:rPr>
      </w:r>
    </w:p>
    <w:p w:rsidR="00000000" w:rsidDel="00000000" w:rsidP="00000000" w:rsidRDefault="00000000" w:rsidRPr="00000000" w14:paraId="0000000A">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RM6310 Audit and Assurance Services Two (A&amp;AS2).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589" w:hRule="atLeast"/>
          <w:tblHeader w:val="0"/>
        </w:trPr>
        <w:tc>
          <w:tcPr/>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0">
            <w:pPr>
              <w:spacing w:after="0" w:lineRule="auto"/>
              <w:rPr>
                <w:rFonts w:ascii="Arial" w:cs="Arial" w:eastAsia="Arial" w:hAnsi="Arial"/>
                <w:b w:val="1"/>
                <w:sz w:val="24"/>
                <w:szCs w:val="24"/>
                <w:highlight w:val="yellow"/>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r w:rsidDel="00000000" w:rsidR="00000000" w:rsidRPr="00000000">
              <w:rPr>
                <w:rtl w:val="0"/>
              </w:rPr>
            </w:r>
          </w:p>
        </w:tc>
      </w:tr>
      <w:tr>
        <w:trPr>
          <w:cantSplit w:val="0"/>
          <w:trHeight w:val="2388" w:hRule="atLeast"/>
          <w:tblHeader w:val="0"/>
        </w:trPr>
        <w:tc>
          <w:tcPr/>
          <w:p w:rsidR="00000000" w:rsidDel="00000000" w:rsidP="00000000" w:rsidRDefault="00000000" w:rsidRPr="00000000" w14:paraId="0000001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80"/>
              <w:gridCol w:w="5010"/>
              <w:tblGridChange w:id="0">
                <w:tblGrid>
                  <w:gridCol w:w="2280"/>
                  <w:gridCol w:w="5010"/>
                </w:tblGrid>
              </w:tblGridChange>
            </w:tblGrid>
            <w:tr>
              <w:trPr>
                <w:cantSplit w:val="0"/>
                <w:tblHeader w:val="0"/>
              </w:trPr>
              <w:tc>
                <w:tcPr>
                  <w:shd w:fill="auto" w:val="clear"/>
                </w:tcPr>
                <w:p w:rsidR="00000000" w:rsidDel="00000000" w:rsidP="00000000" w:rsidRDefault="00000000" w:rsidRPr="00000000" w14:paraId="00000014">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[Supplier Name]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6">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Supplier Address]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8">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Supplier Registration]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A">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B">
                  <w:pPr>
                    <w:spacing w:after="0" w:lineRule="auto"/>
                    <w:rPr>
                      <w:rFonts w:ascii="Arial" w:cs="Arial" w:eastAsia="Arial" w:hAnsi="Arial"/>
                      <w:color w:val="000000"/>
                      <w:sz w:val="28"/>
                      <w:szCs w:val="28"/>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Supplier SID4GOV ID]</w:t>
                  </w:r>
                  <w:r w:rsidDel="00000000" w:rsidR="00000000" w:rsidRPr="00000000">
                    <w:rPr>
                      <w:rtl w:val="0"/>
                    </w:rPr>
                  </w:r>
                </w:p>
              </w:tc>
            </w:tr>
            <w:tr>
              <w:trPr>
                <w:cantSplit w:val="0"/>
                <w:trHeight w:val="332" w:hRule="atLeast"/>
                <w:tblHeader w:val="0"/>
              </w:trPr>
              <w:tc>
                <w:tcPr>
                  <w:shd w:fill="auto" w:val="clear"/>
                </w:tcPr>
                <w:p w:rsidR="00000000" w:rsidDel="00000000" w:rsidP="00000000" w:rsidRDefault="00000000" w:rsidRPr="00000000" w14:paraId="0000001C">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D">
                  <w:pPr>
                    <w:spacing w:after="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[in Lot(s)]. You cannot deliver in any other Lot under this contract. Any references made to other Lots in this contract do not apply.] </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b w:val="1"/>
                <w:color w:val="000000"/>
                <w:sz w:val="24"/>
                <w:szCs w:val="24"/>
                <w:rtl w:val="0"/>
              </w:rPr>
              <w:t xml:space="preserve">2025/S 000-002783</w:t>
            </w:r>
            <w:r w:rsidDel="00000000" w:rsidR="00000000" w:rsidRPr="00000000">
              <w:rPr>
                <w:rFonts w:ascii="Arial" w:cs="Arial" w:eastAsia="Arial" w:hAnsi="Arial"/>
                <w:color w:val="000000"/>
                <w:sz w:val="24"/>
                <w:szCs w:val="24"/>
                <w:rtl w:val="0"/>
              </w:rPr>
              <w:t xml:space="preserve"> (FTS Contract Notice).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25">
            <w:pPr>
              <w:keepNext w:val="1"/>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9">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D">
            <w:pPr>
              <w:spacing w:after="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22 July 2025</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 July 2028</w:t>
            </w:r>
          </w:p>
        </w:tc>
      </w:tr>
      <w:tr>
        <w:trPr>
          <w:cantSplit w:val="0"/>
          <w:trHeight w:val="471" w:hRule="atLeast"/>
          <w:tblHeader w:val="0"/>
        </w:trPr>
        <w:tc>
          <w:tcPr/>
          <w:p w:rsidR="00000000" w:rsidDel="00000000" w:rsidP="00000000" w:rsidRDefault="00000000" w:rsidRPr="00000000" w14:paraId="00000032">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7">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duration of the Framework is 36 months, with an option to extend for a further 12 months</w:t>
            </w:r>
          </w:p>
        </w:tc>
      </w:tr>
      <w:tr>
        <w:trPr>
          <w:cantSplit w:val="0"/>
          <w:trHeight w:val="837" w:hRule="atLeast"/>
          <w:tblHeader w:val="0"/>
        </w:trPr>
        <w:tc>
          <w:tcPr/>
          <w:p w:rsidR="00000000" w:rsidDel="00000000" w:rsidP="00000000" w:rsidRDefault="00000000" w:rsidRPr="00000000" w14:paraId="0000003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B">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w:t>
            </w:r>
          </w:p>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3D">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E">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F">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4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42">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ind w:left="5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44">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59" w:lineRule="auto"/>
              <w:ind w:left="5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59" w:lineRule="auto"/>
              <w:ind w:left="55" w:firstLine="0"/>
              <w:rPr>
                <w:rFonts w:ascii="Arial" w:cs="Arial" w:eastAsia="Arial" w:hAnsi="Arial"/>
                <w:sz w:val="24"/>
                <w:szCs w:val="24"/>
              </w:rPr>
            </w:pPr>
            <w:r w:rsidDel="00000000" w:rsidR="00000000" w:rsidRPr="00000000">
              <w:rPr>
                <w:rtl w:val="0"/>
              </w:rPr>
            </w:r>
          </w:p>
        </w:tc>
        <w:tc>
          <w:tcPr>
            <w:shd w:fill="ffffff" w:val="clear"/>
          </w:tcPr>
          <w:p w:rsidR="00000000" w:rsidDel="00000000" w:rsidP="00000000" w:rsidRDefault="00000000" w:rsidRPr="00000000" w14:paraId="0000005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5">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6">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7">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RM6310 </w:t>
            </w:r>
          </w:p>
          <w:p w:rsidR="00000000" w:rsidDel="00000000" w:rsidP="00000000" w:rsidRDefault="00000000" w:rsidRPr="00000000" w14:paraId="00000058">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RM6310</w:t>
            </w:r>
          </w:p>
          <w:p w:rsidR="00000000" w:rsidDel="00000000" w:rsidP="00000000" w:rsidRDefault="00000000" w:rsidRPr="00000000" w14:paraId="00000059">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RM6310 (in equal order of precedence):</w:t>
            </w:r>
          </w:p>
          <w:p w:rsidR="00000000" w:rsidDel="00000000" w:rsidP="00000000" w:rsidRDefault="00000000" w:rsidRPr="00000000" w14:paraId="0000005A">
            <w:pPr>
              <w:numPr>
                <w:ilvl w:val="1"/>
                <w:numId w:val="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B">
            <w:pPr>
              <w:numPr>
                <w:ilvl w:val="1"/>
                <w:numId w:val="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C">
            <w:pPr>
              <w:numPr>
                <w:ilvl w:val="1"/>
                <w:numId w:val="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D">
            <w:pPr>
              <w:numPr>
                <w:ilvl w:val="1"/>
                <w:numId w:val="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or if used, Framework Schedule 6A (Short Order Form Template and Call-Off Schedules) including the following template Call-Off Schedules: </w:t>
            </w:r>
          </w:p>
          <w:p w:rsidR="00000000" w:rsidDel="00000000" w:rsidP="00000000" w:rsidRDefault="00000000" w:rsidRPr="00000000" w14:paraId="0000005F">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60">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61">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2">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63">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64">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r>
          </w:p>
          <w:p w:rsidR="00000000" w:rsidDel="00000000" w:rsidP="00000000" w:rsidRDefault="00000000" w:rsidRPr="00000000" w14:paraId="00000065">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p>
          <w:p w:rsidR="00000000" w:rsidDel="00000000" w:rsidP="00000000" w:rsidRDefault="00000000" w:rsidRPr="00000000" w14:paraId="00000066">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67">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r>
          </w:p>
          <w:p w:rsidR="00000000" w:rsidDel="00000000" w:rsidP="00000000" w:rsidRDefault="00000000" w:rsidRPr="00000000" w14:paraId="00000068">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p>
          <w:p w:rsidR="00000000" w:rsidDel="00000000" w:rsidP="00000000" w:rsidRDefault="00000000" w:rsidRPr="00000000" w14:paraId="00000069">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p>
          <w:p w:rsidR="00000000" w:rsidDel="00000000" w:rsidP="00000000" w:rsidRDefault="00000000" w:rsidRPr="00000000" w14:paraId="0000006A">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6B">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p>
          <w:p w:rsidR="00000000" w:rsidDel="00000000" w:rsidP="00000000" w:rsidRDefault="00000000" w:rsidRPr="00000000" w14:paraId="0000006C">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6D">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p>
          <w:p w:rsidR="00000000" w:rsidDel="00000000" w:rsidP="00000000" w:rsidRDefault="00000000" w:rsidRPr="00000000" w14:paraId="0000006E">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6F">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r>
          </w:p>
          <w:p w:rsidR="00000000" w:rsidDel="00000000" w:rsidP="00000000" w:rsidRDefault="00000000" w:rsidRPr="00000000" w14:paraId="00000070">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71">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72">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73">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22 (Lease Terms)                 </w:t>
            </w:r>
          </w:p>
          <w:p w:rsidR="00000000" w:rsidDel="00000000" w:rsidP="00000000" w:rsidRDefault="00000000" w:rsidRPr="00000000" w14:paraId="00000074">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75">
            <w:pPr>
              <w:numPr>
                <w:ilvl w:val="2"/>
                <w:numId w:val="6"/>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tab/>
              <w:tab/>
              <w:tab/>
              <w:tab/>
            </w:r>
          </w:p>
          <w:p w:rsidR="00000000" w:rsidDel="00000000" w:rsidP="00000000" w:rsidRDefault="00000000" w:rsidRPr="00000000" w14:paraId="00000076">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7 (Call-Off Award Procedure)</w:t>
            </w:r>
          </w:p>
          <w:p w:rsidR="00000000" w:rsidDel="00000000" w:rsidP="00000000" w:rsidRDefault="00000000" w:rsidRPr="00000000" w14:paraId="00000077">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8 (Self Audit Certificate)</w:t>
            </w:r>
          </w:p>
          <w:p w:rsidR="00000000" w:rsidDel="00000000" w:rsidP="00000000" w:rsidRDefault="00000000" w:rsidRPr="00000000" w14:paraId="00000078">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79">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A">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B">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C">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7D">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7E">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7F">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80">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81">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82">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3">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RM6310</w:t>
            </w:r>
          </w:p>
          <w:p w:rsidR="00000000" w:rsidDel="00000000" w:rsidP="00000000" w:rsidRDefault="00000000" w:rsidRPr="00000000" w14:paraId="00000084">
            <w:pPr>
              <w:numPr>
                <w:ilvl w:val="0"/>
                <w:numId w:val="6"/>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RM6310 as long as any part of the Framework Tender that offers a better commercial position for CCS or Buyers (as decided by CCS) take precedence over the documents above </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vMerge w:val="restart"/>
          </w:tcPr>
          <w:p w:rsidR="00000000" w:rsidDel="00000000" w:rsidP="00000000" w:rsidRDefault="00000000" w:rsidRPr="00000000" w14:paraId="0000008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vMerge w:val="restart"/>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1 - </w:t>
            </w:r>
          </w:p>
          <w:p w:rsidR="00000000" w:rsidDel="00000000" w:rsidP="00000000" w:rsidRDefault="00000000" w:rsidRPr="00000000" w14:paraId="0000008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2.9 of the Core Terms is amended to read as follows:</w:t>
            </w:r>
          </w:p>
          <w:p w:rsidR="00000000" w:rsidDel="00000000" w:rsidP="00000000" w:rsidRDefault="00000000" w:rsidRPr="00000000" w14:paraId="0000008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permitted by Law, CCS and the Buyer will not be liable for errors, omissions or misrepresentation of any information.”</w:t>
              <w:tab/>
            </w:r>
          </w:p>
        </w:tc>
      </w:tr>
      <w:tr>
        <w:trPr>
          <w:cantSplit w:val="0"/>
          <w:trHeight w:val="666" w:hRule="atLeast"/>
          <w:tblHeader w:val="0"/>
        </w:trPr>
        <w:tc>
          <w:tcPr>
            <w:vMerge w:val="continue"/>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2 -  </w:t>
            </w:r>
          </w:p>
          <w:p w:rsidR="00000000" w:rsidDel="00000000" w:rsidP="00000000" w:rsidRDefault="00000000" w:rsidRPr="00000000" w14:paraId="0000009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new clause 2.11 is inserted into the Core Terms as follows:</w:t>
            </w:r>
          </w:p>
          <w:p w:rsidR="00000000" w:rsidDel="00000000" w:rsidP="00000000" w:rsidRDefault="00000000" w:rsidRPr="00000000" w14:paraId="0000009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decline to take any action which would breach its professional rules and neither CCS nor the Buyer will oblige the Supplier to do so where the Supplier can prove it is unable to act.”</w:t>
            </w:r>
          </w:p>
        </w:tc>
      </w:tr>
      <w:tr>
        <w:trPr>
          <w:cantSplit w:val="0"/>
          <w:trHeight w:val="666" w:hRule="atLeast"/>
          <w:tblHeader w:val="0"/>
        </w:trPr>
        <w:tc>
          <w:tcPr>
            <w:vMerge w:val="continue"/>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3 -  </w:t>
            </w:r>
          </w:p>
          <w:p w:rsidR="00000000" w:rsidDel="00000000" w:rsidP="00000000" w:rsidRDefault="00000000" w:rsidRPr="00000000" w14:paraId="0000009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3.1.2 of the Core Terms is amended to read as follows:</w:t>
            </w:r>
          </w:p>
          <w:p w:rsidR="00000000" w:rsidDel="00000000" w:rsidP="00000000" w:rsidRDefault="00000000" w:rsidRPr="00000000" w14:paraId="00000096">
            <w:pPr>
              <w:spacing w:after="0" w:before="240" w:line="25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that the Deliverable report</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24"/>
                <w:szCs w:val="24"/>
                <w:rtl w:val="0"/>
              </w:rPr>
              <w:t xml:space="preserve">is accurate as at the date of the report.”</w:t>
            </w:r>
          </w:p>
        </w:tc>
      </w:tr>
      <w:tr>
        <w:trPr>
          <w:cantSplit w:val="0"/>
          <w:trHeight w:val="690" w:hRule="atLeast"/>
          <w:tblHeader w:val="0"/>
        </w:trPr>
        <w:tc>
          <w:tcPr>
            <w:vMerge w:val="continue"/>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4 - </w:t>
            </w:r>
          </w:p>
          <w:p w:rsidR="00000000" w:rsidDel="00000000" w:rsidP="00000000" w:rsidRDefault="00000000" w:rsidRPr="00000000" w14:paraId="0000009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6.5 of the Core Terms is amended to read as follows:</w:t>
            </w:r>
          </w:p>
          <w:p w:rsidR="00000000" w:rsidDel="00000000" w:rsidP="00000000" w:rsidRDefault="00000000" w:rsidRPr="00000000" w14:paraId="0000009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Audit of the Supplier is carried out by an Auditor, the Auditor shall be entitled to share any information obtained during the Audit with the Relevant Authority.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r>
          </w:p>
        </w:tc>
      </w:tr>
      <w:tr>
        <w:trPr>
          <w:cantSplit w:val="0"/>
          <w:trHeight w:val="690" w:hRule="atLeast"/>
          <w:tblHeader w:val="0"/>
        </w:trPr>
        <w:tc>
          <w:tcPr>
            <w:vMerge w:val="continue"/>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5 -  </w:t>
            </w:r>
          </w:p>
          <w:p w:rsidR="00000000" w:rsidDel="00000000" w:rsidP="00000000" w:rsidRDefault="00000000" w:rsidRPr="00000000" w14:paraId="0000009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7.6 of the Core Terms is amended to read as follows:</w:t>
            </w:r>
          </w:p>
          <w:p w:rsidR="00000000" w:rsidDel="00000000" w:rsidP="00000000" w:rsidRDefault="00000000" w:rsidRPr="00000000" w14:paraId="000000A0">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white"/>
                <w:rtl w:val="0"/>
              </w:rPr>
              <w:t xml:space="preserve">The Supplier agrees that it shall give the Buyer reasonable notice if it intends to make an offer of employment to any Buyer staff who hold a key role in the provision of the Deliverables.”</w:t>
            </w:r>
          </w:p>
        </w:tc>
      </w:tr>
      <w:tr>
        <w:trPr>
          <w:cantSplit w:val="0"/>
          <w:trHeight w:val="690" w:hRule="atLeast"/>
          <w:tblHeader w:val="0"/>
        </w:trPr>
        <w:tc>
          <w:tcPr>
            <w:vMerge w:val="continue"/>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highlight w:val="white"/>
              </w:rPr>
            </w:pPr>
            <w:r w:rsidDel="00000000" w:rsidR="00000000" w:rsidRPr="00000000">
              <w:rPr>
                <w:rtl w:val="0"/>
              </w:rPr>
            </w:r>
          </w:p>
        </w:tc>
        <w:tc>
          <w:tcPr>
            <w:vMerge w:val="continue"/>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highlight w:val="white"/>
              </w:rPr>
            </w:pPr>
            <w:r w:rsidDel="00000000" w:rsidR="00000000" w:rsidRPr="00000000">
              <w:rPr>
                <w:rtl w:val="0"/>
              </w:rPr>
            </w:r>
          </w:p>
        </w:tc>
        <w:tc>
          <w:tcPr/>
          <w:p w:rsidR="00000000" w:rsidDel="00000000" w:rsidP="00000000" w:rsidRDefault="00000000" w:rsidRPr="00000000" w14:paraId="000000A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6 -</w:t>
            </w:r>
          </w:p>
          <w:p w:rsidR="00000000" w:rsidDel="00000000" w:rsidP="00000000" w:rsidRDefault="00000000" w:rsidRPr="00000000" w14:paraId="000000A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9.1 of the Core Terms is amended to read as follows:</w:t>
            </w:r>
          </w:p>
          <w:p w:rsidR="00000000" w:rsidDel="00000000" w:rsidP="00000000" w:rsidRDefault="00000000" w:rsidRPr="00000000" w14:paraId="000000A5">
            <w:pPr>
              <w:widowControl w:val="0"/>
              <w:spacing w:after="20" w:before="20" w:line="240" w:lineRule="auto"/>
              <w:rPr>
                <w:rFonts w:ascii="Arial" w:cs="Arial" w:eastAsia="Arial" w:hAnsi="Arial"/>
                <w:color w:val="000000"/>
                <w:sz w:val="24"/>
                <w:szCs w:val="24"/>
              </w:rPr>
            </w:pPr>
            <w:bookmarkStart w:colFirst="0" w:colLast="0" w:name="_heading=h.4i7ojhp" w:id="1"/>
            <w:bookmarkEnd w:id="1"/>
            <w:r w:rsidDel="00000000" w:rsidR="00000000" w:rsidRPr="00000000">
              <w:rPr>
                <w:rFonts w:ascii="Arial" w:cs="Arial" w:eastAsia="Arial" w:hAnsi="Arial"/>
                <w:color w:val="000000"/>
                <w:sz w:val="24"/>
                <w:szCs w:val="24"/>
                <w:rtl w:val="0"/>
              </w:rPr>
              <w:t xml:space="preserve">“9.1 Each Party keeps ownership of its own Existing IPRs. The Supplier gives the Buyer a non-exclusive, perpetual, royalty-free, irrevocable, transferable worldwide licence to use and sub-licence the Supplier’s Existing IPR to enable it to both:</w:t>
            </w:r>
          </w:p>
          <w:p w:rsidR="00000000" w:rsidDel="00000000" w:rsidP="00000000" w:rsidRDefault="00000000" w:rsidRPr="00000000" w14:paraId="000000A6">
            <w:pPr>
              <w:widowControl w:val="0"/>
              <w:spacing w:after="20" w:before="20" w:line="240" w:lineRule="auto"/>
              <w:ind w:left="426" w:firstLine="359"/>
              <w:rPr>
                <w:rFonts w:ascii="Arial" w:cs="Arial" w:eastAsia="Arial" w:hAnsi="Arial"/>
                <w:color w:val="000000"/>
                <w:sz w:val="24"/>
                <w:szCs w:val="24"/>
              </w:rPr>
            </w:pPr>
            <w:bookmarkStart w:colFirst="0" w:colLast="0" w:name="_heading=h.2xcytpi" w:id="2"/>
            <w:bookmarkEnd w:id="2"/>
            <w:r w:rsidDel="00000000" w:rsidR="00000000" w:rsidRPr="00000000">
              <w:rPr>
                <w:rtl w:val="0"/>
              </w:rPr>
            </w:r>
          </w:p>
          <w:p w:rsidR="00000000" w:rsidDel="00000000" w:rsidP="00000000" w:rsidRDefault="00000000" w:rsidRPr="00000000" w14:paraId="000000A7">
            <w:pPr>
              <w:widowControl w:val="0"/>
              <w:numPr>
                <w:ilvl w:val="1"/>
                <w:numId w:val="1"/>
              </w:numPr>
              <w:spacing w:after="0" w:before="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receive and use the Deliverables; and</w:t>
            </w:r>
          </w:p>
          <w:p w:rsidR="00000000" w:rsidDel="00000000" w:rsidP="00000000" w:rsidRDefault="00000000" w:rsidRPr="00000000" w14:paraId="000000A8">
            <w:pPr>
              <w:widowControl w:val="0"/>
              <w:numPr>
                <w:ilvl w:val="1"/>
                <w:numId w:val="1"/>
              </w:numPr>
              <w:spacing w:after="0" w:before="20" w:line="240" w:lineRule="auto"/>
              <w:ind w:left="107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use of the deliverables provided by a Replacement Supplier.”</w:t>
            </w:r>
          </w:p>
        </w:tc>
      </w:tr>
      <w:tr>
        <w:trPr>
          <w:cantSplit w:val="0"/>
          <w:trHeight w:val="690" w:hRule="atLeast"/>
          <w:tblHeader w:val="0"/>
        </w:trPr>
        <w:tc>
          <w:tcPr>
            <w:vMerge w:val="restart"/>
          </w:tcPr>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A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7 - </w:t>
            </w:r>
          </w:p>
          <w:p w:rsidR="00000000" w:rsidDel="00000000" w:rsidP="00000000" w:rsidRDefault="00000000" w:rsidRPr="00000000" w14:paraId="000000A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10.2.1 of the Core Terms is amended to read as follows:</w:t>
            </w:r>
          </w:p>
          <w:p w:rsidR="00000000" w:rsidDel="00000000" w:rsidP="00000000" w:rsidRDefault="00000000" w:rsidRPr="00000000" w14:paraId="000000AD">
            <w:pPr>
              <w:rPr>
                <w:rFonts w:ascii="Arial" w:cs="Arial" w:eastAsia="Arial" w:hAnsi="Arial"/>
                <w:color w:val="000000"/>
                <w:sz w:val="30"/>
                <w:szCs w:val="30"/>
              </w:rPr>
            </w:pPr>
            <w:r w:rsidDel="00000000" w:rsidR="00000000" w:rsidRPr="00000000">
              <w:rPr>
                <w:rFonts w:ascii="Arial" w:cs="Arial" w:eastAsia="Arial" w:hAnsi="Arial"/>
                <w:color w:val="000000"/>
                <w:sz w:val="24"/>
                <w:szCs w:val="24"/>
                <w:rtl w:val="0"/>
              </w:rPr>
              <w:t xml:space="preserve">“CCS has the right to terminate the Framework Contract at any time without reason by giving the Supplier at least 30 days' written notice”.</w:t>
            </w: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30"/>
                <w:szCs w:val="30"/>
              </w:rPr>
            </w:pPr>
            <w:r w:rsidDel="00000000" w:rsidR="00000000" w:rsidRPr="00000000">
              <w:rPr>
                <w:rtl w:val="0"/>
              </w:rPr>
            </w:r>
          </w:p>
        </w:tc>
        <w:tc>
          <w:tcPr>
            <w:vMerge w:val="continue"/>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30"/>
                <w:szCs w:val="30"/>
              </w:rPr>
            </w:pPr>
            <w:r w:rsidDel="00000000" w:rsidR="00000000" w:rsidRPr="00000000">
              <w:rPr>
                <w:rtl w:val="0"/>
              </w:rPr>
            </w:r>
          </w:p>
        </w:tc>
        <w:tc>
          <w:tcPr/>
          <w:p w:rsidR="00000000" w:rsidDel="00000000" w:rsidP="00000000" w:rsidRDefault="00000000" w:rsidRPr="00000000" w14:paraId="000000B0">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Special Term 8 -</w:t>
            </w:r>
          </w:p>
          <w:p w:rsidR="00000000" w:rsidDel="00000000" w:rsidP="00000000" w:rsidRDefault="00000000" w:rsidRPr="00000000" w14:paraId="000000B1">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Clause 10.5 of the Core Terms is amended to read as follows:</w:t>
            </w:r>
          </w:p>
          <w:p w:rsidR="00000000" w:rsidDel="00000000" w:rsidP="00000000" w:rsidRDefault="00000000" w:rsidRPr="00000000" w14:paraId="000000B2">
            <w:pPr>
              <w:widowControl w:val="0"/>
              <w:spacing w:after="20" w:before="20" w:line="240" w:lineRule="auto"/>
              <w:rPr>
                <w:rFonts w:ascii="Arial" w:cs="Arial" w:eastAsia="Arial" w:hAnsi="Arial"/>
                <w:color w:val="000000"/>
                <w:sz w:val="24"/>
                <w:szCs w:val="24"/>
              </w:rPr>
            </w:pPr>
            <w:bookmarkStart w:colFirst="0" w:colLast="0" w:name="_heading=h.49x2ik5" w:id="3"/>
            <w:bookmarkEnd w:id="3"/>
            <w:r w:rsidDel="00000000" w:rsidR="00000000" w:rsidRPr="00000000">
              <w:rPr>
                <w:rFonts w:ascii="Arial" w:cs="Arial" w:eastAsia="Arial" w:hAnsi="Arial"/>
                <w:color w:val="000000"/>
                <w:sz w:val="24"/>
                <w:szCs w:val="24"/>
                <w:rtl w:val="0"/>
              </w:rPr>
              <w:t xml:space="preserve">“10.5 When the supplier can end the contract </w:t>
            </w:r>
          </w:p>
          <w:p w:rsidR="00000000" w:rsidDel="00000000" w:rsidP="00000000" w:rsidRDefault="00000000" w:rsidRPr="00000000" w14:paraId="000000B3">
            <w:pPr>
              <w:widowControl w:val="0"/>
              <w:spacing w:after="20" w:before="20" w:line="240" w:lineRule="auto"/>
              <w:ind w:left="720" w:firstLine="0"/>
              <w:rPr>
                <w:rFonts w:ascii="Arial" w:cs="Arial" w:eastAsia="Arial" w:hAnsi="Arial"/>
                <w:b w:val="1"/>
                <w:color w:val="000000"/>
                <w:sz w:val="24"/>
                <w:szCs w:val="24"/>
              </w:rPr>
            </w:pPr>
            <w:bookmarkStart w:colFirst="0" w:colLast="0" w:name="_heading=h.mqdjhudvao0p" w:id="4"/>
            <w:bookmarkEnd w:id="4"/>
            <w:r w:rsidDel="00000000" w:rsidR="00000000" w:rsidRPr="00000000">
              <w:rPr>
                <w:rtl w:val="0"/>
              </w:rPr>
            </w:r>
          </w:p>
          <w:p w:rsidR="00000000" w:rsidDel="00000000" w:rsidP="00000000" w:rsidRDefault="00000000" w:rsidRPr="00000000" w14:paraId="000000B4">
            <w:pPr>
              <w:widowControl w:val="0"/>
              <w:spacing w:after="20" w:before="20" w:line="240" w:lineRule="auto"/>
              <w:rPr>
                <w:rFonts w:ascii="Arial" w:cs="Arial" w:eastAsia="Arial" w:hAnsi="Arial"/>
                <w:color w:val="000000"/>
                <w:sz w:val="24"/>
                <w:szCs w:val="24"/>
              </w:rPr>
            </w:pPr>
            <w:bookmarkStart w:colFirst="0" w:colLast="0" w:name="_heading=h.2p2csry" w:id="5"/>
            <w:bookmarkEnd w:id="5"/>
            <w:r w:rsidDel="00000000" w:rsidR="00000000" w:rsidRPr="00000000">
              <w:rPr>
                <w:rFonts w:ascii="Arial" w:cs="Arial" w:eastAsia="Arial" w:hAnsi="Arial"/>
                <w:color w:val="000000"/>
                <w:sz w:val="24"/>
                <w:szCs w:val="24"/>
                <w:rtl w:val="0"/>
              </w:rPr>
              <w:t xml:space="preserve">10.5.1 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B5">
            <w:pPr>
              <w:widowControl w:val="0"/>
              <w:spacing w:after="20" w:before="20" w:line="240" w:lineRule="auto"/>
              <w:rPr>
                <w:rFonts w:ascii="Arial" w:cs="Arial" w:eastAsia="Arial" w:hAnsi="Arial"/>
                <w:color w:val="000000"/>
                <w:sz w:val="24"/>
                <w:szCs w:val="24"/>
                <w:highlight w:val="white"/>
              </w:rPr>
            </w:pPr>
            <w:bookmarkStart w:colFirst="0" w:colLast="0" w:name="_heading=h.a0u6fbcp2621" w:id="6"/>
            <w:bookmarkEnd w:id="6"/>
            <w:r w:rsidDel="00000000" w:rsidR="00000000" w:rsidRPr="00000000">
              <w:rPr>
                <w:rtl w:val="0"/>
              </w:rPr>
            </w:r>
          </w:p>
          <w:p w:rsidR="00000000" w:rsidDel="00000000" w:rsidP="00000000" w:rsidRDefault="00000000" w:rsidRPr="00000000" w14:paraId="000000B6">
            <w:pPr>
              <w:tabs>
                <w:tab w:val="left" w:leader="none" w:pos="2257"/>
              </w:tabs>
              <w:spacing w:after="0" w:line="259"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rtl w:val="0"/>
              </w:rPr>
              <w:t xml:space="preserve">10.5.2 If a Change in Law means that to continue delivering the Call-Off Contract would cause the Supplier to breach the Law or their professional regulations, then upon providing such period of written notice that is reasonable in the circumstances, the Supplier has the right to terminate the Call-Off Contract on a no-fault basis. The Supplier must exhaust all reasonable alternatives prior to exercising its right to terminate.</w:t>
            </w: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highlight w:val="white"/>
              </w:rPr>
            </w:pPr>
            <w:r w:rsidDel="00000000" w:rsidR="00000000" w:rsidRPr="00000000">
              <w:rPr>
                <w:rtl w:val="0"/>
              </w:rPr>
            </w:r>
          </w:p>
        </w:tc>
        <w:tc>
          <w:tcPr>
            <w:vMerge w:val="continue"/>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highlight w:val="white"/>
              </w:rPr>
            </w:pPr>
            <w:r w:rsidDel="00000000" w:rsidR="00000000" w:rsidRPr="00000000">
              <w:rPr>
                <w:rtl w:val="0"/>
              </w:rPr>
            </w:r>
          </w:p>
        </w:tc>
        <w:tc>
          <w:tcPr/>
          <w:p w:rsidR="00000000" w:rsidDel="00000000" w:rsidP="00000000" w:rsidRDefault="00000000" w:rsidRPr="00000000" w14:paraId="000000B9">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Special Term 9 -</w:t>
            </w:r>
          </w:p>
          <w:p w:rsidR="00000000" w:rsidDel="00000000" w:rsidP="00000000" w:rsidRDefault="00000000" w:rsidRPr="00000000" w14:paraId="000000BA">
            <w:pPr>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Clause 10.6.1 of the Core Terms is amended to read as follows:</w:t>
            </w:r>
            <w:r w:rsidDel="00000000" w:rsidR="00000000" w:rsidRPr="00000000">
              <w:rPr>
                <w:rtl w:val="0"/>
              </w:rPr>
            </w:r>
          </w:p>
          <w:p w:rsidR="00000000" w:rsidDel="00000000" w:rsidP="00000000" w:rsidRDefault="00000000" w:rsidRPr="00000000" w14:paraId="000000BB">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Party terminates a Contract under any of Clauses 10.2.1, 10.2.2, 10.4.1, 10.4.2, 10.4.3, 10.5.1, 10.5.2 or 20.2 or a Contract expires all of the following apply:</w:t>
            </w:r>
          </w:p>
          <w:p w:rsidR="00000000" w:rsidDel="00000000" w:rsidP="00000000" w:rsidRDefault="00000000" w:rsidRPr="00000000" w14:paraId="000000BC">
            <w:pPr>
              <w:spacing w:after="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numPr>
                <w:ilvl w:val="0"/>
                <w:numId w:val="2"/>
              </w:numPr>
              <w:spacing w:after="0" w:lineRule="auto"/>
              <w:ind w:left="720" w:right="4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payment obligations under the terminated Contract stop immediately.</w:t>
            </w:r>
          </w:p>
          <w:p w:rsidR="00000000" w:rsidDel="00000000" w:rsidP="00000000" w:rsidRDefault="00000000" w:rsidRPr="00000000" w14:paraId="000000BE">
            <w:pPr>
              <w:numPr>
                <w:ilvl w:val="0"/>
                <w:numId w:val="2"/>
              </w:numPr>
              <w:spacing w:after="0" w:lineRule="auto"/>
              <w:ind w:left="720" w:right="4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Accumulated rights of the Parties are not affected.</w:t>
            </w:r>
          </w:p>
          <w:p w:rsidR="00000000" w:rsidDel="00000000" w:rsidP="00000000" w:rsidRDefault="00000000" w:rsidRPr="00000000" w14:paraId="000000BF">
            <w:pPr>
              <w:numPr>
                <w:ilvl w:val="0"/>
                <w:numId w:val="2"/>
              </w:numPr>
              <w:spacing w:after="0" w:lineRule="auto"/>
              <w:ind w:left="720" w:right="4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C0">
            <w:pPr>
              <w:numPr>
                <w:ilvl w:val="0"/>
                <w:numId w:val="2"/>
              </w:numPr>
              <w:spacing w:after="0" w:lineRule="auto"/>
              <w:ind w:left="720" w:right="4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promptly delete or return the Government Data except where required to retain copies by Law.</w:t>
            </w:r>
          </w:p>
          <w:p w:rsidR="00000000" w:rsidDel="00000000" w:rsidP="00000000" w:rsidRDefault="00000000" w:rsidRPr="00000000" w14:paraId="000000C1">
            <w:pPr>
              <w:numPr>
                <w:ilvl w:val="0"/>
                <w:numId w:val="2"/>
              </w:numPr>
              <w:spacing w:after="0" w:lineRule="auto"/>
              <w:ind w:left="720" w:right="4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promptly return any of CCS or the Buyer’s property provided under the terminated Contract.</w:t>
            </w:r>
          </w:p>
          <w:p w:rsidR="00000000" w:rsidDel="00000000" w:rsidP="00000000" w:rsidRDefault="00000000" w:rsidRPr="00000000" w14:paraId="000000C2">
            <w:pPr>
              <w:numPr>
                <w:ilvl w:val="0"/>
                <w:numId w:val="2"/>
              </w:numPr>
              <w:spacing w:after="0" w:lineRule="auto"/>
              <w:ind w:left="720" w:right="4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at no cost to CCS or the Buyer, co-operate fully in the handover and re-procurement (including to a Replacement Supplier).”</w:t>
            </w:r>
          </w:p>
        </w:tc>
      </w:tr>
      <w:tr>
        <w:trPr>
          <w:cantSplit w:val="0"/>
          <w:trHeight w:val="690" w:hRule="atLeast"/>
          <w:tblHeader w:val="0"/>
        </w:trPr>
        <w:tc>
          <w:tcPr>
            <w:vMerge w:val="continue"/>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5">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Special Term 10 -</w:t>
            </w:r>
          </w:p>
          <w:p w:rsidR="00000000" w:rsidDel="00000000" w:rsidP="00000000" w:rsidRDefault="00000000" w:rsidRPr="00000000" w14:paraId="000000C6">
            <w:pPr>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Clause 10.6.3 of the Core Terms is amended to read as follows:</w:t>
            </w:r>
            <w:r w:rsidDel="00000000" w:rsidR="00000000" w:rsidRPr="00000000">
              <w:rPr>
                <w:rtl w:val="0"/>
              </w:rPr>
            </w:r>
          </w:p>
          <w:p w:rsidR="00000000" w:rsidDel="00000000" w:rsidP="00000000" w:rsidRDefault="00000000" w:rsidRPr="00000000" w14:paraId="000000C7">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consequences of termination listed in Clause 10.6.1, if either the Relevant Authority terminates a Contract under Clause 10.2.1 or 10.2.2 or a Supplier terminates a Call-Off Contract under Clause 10.5.1:</w:t>
            </w:r>
          </w:p>
          <w:p w:rsidR="00000000" w:rsidDel="00000000" w:rsidP="00000000" w:rsidRDefault="00000000" w:rsidRPr="00000000" w14:paraId="000000C8">
            <w:pPr>
              <w:numPr>
                <w:ilvl w:val="0"/>
                <w:numId w:val="7"/>
              </w:numP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must promptly pay all outstanding Charges incurred to the Supplier; and</w:t>
            </w:r>
          </w:p>
          <w:p w:rsidR="00000000" w:rsidDel="00000000" w:rsidP="00000000" w:rsidRDefault="00000000" w:rsidRPr="00000000" w14:paraId="000000C9">
            <w:pPr>
              <w:numPr>
                <w:ilvl w:val="0"/>
                <w:numId w:val="7"/>
              </w:numP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tc>
      </w:tr>
      <w:tr>
        <w:trPr>
          <w:cantSplit w:val="0"/>
          <w:trHeight w:val="690" w:hRule="atLeast"/>
          <w:tblHeader w:val="0"/>
        </w:trPr>
        <w:tc>
          <w:tcPr>
            <w:vMerge w:val="continue"/>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11 -</w:t>
            </w:r>
          </w:p>
          <w:p w:rsidR="00000000" w:rsidDel="00000000" w:rsidP="00000000" w:rsidRDefault="00000000" w:rsidRPr="00000000" w14:paraId="000000C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14.3 of the Core Terms is amended to read as follows:</w:t>
            </w:r>
          </w:p>
          <w:p w:rsidR="00000000" w:rsidDel="00000000" w:rsidP="00000000" w:rsidRDefault="00000000" w:rsidRPr="00000000" w14:paraId="000000CE">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white"/>
                <w:rtl w:val="0"/>
              </w:rPr>
              <w:t xml:space="preserve">The Supplier must make accessible back-ups of all Government Data, stored in an agreed off-site location and send the Buyer copies via a secure encrypted method upon reasonable request.”</w:t>
            </w:r>
          </w:p>
        </w:tc>
      </w:tr>
      <w:tr>
        <w:trPr>
          <w:cantSplit w:val="0"/>
          <w:trHeight w:val="55" w:hRule="atLeast"/>
          <w:tblHeader w:val="0"/>
        </w:trPr>
        <w:tc>
          <w:tcPr/>
          <w:p w:rsidR="00000000" w:rsidDel="00000000" w:rsidP="00000000" w:rsidRDefault="00000000" w:rsidRPr="00000000" w14:paraId="000000C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D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D2">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D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Certificate (or equivalent). Details in Framework Schedule 9 (Cyber Essentials Scheme)</w:t>
            </w:r>
          </w:p>
        </w:tc>
      </w:tr>
      <w:tr>
        <w:trPr>
          <w:cantSplit w:val="0"/>
          <w:trHeight w:val="731" w:hRule="atLeast"/>
          <w:tblHeader w:val="0"/>
        </w:trPr>
        <w:tc>
          <w:tcPr/>
          <w:p w:rsidR="00000000" w:rsidDel="00000000" w:rsidP="00000000" w:rsidRDefault="00000000" w:rsidRPr="00000000" w14:paraId="000000D9">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D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1%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D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E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E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E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E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E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E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E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E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E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EB">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E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E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F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F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F2">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F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F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F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0F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F9">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F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F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F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10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10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p w:rsidR="00000000" w:rsidDel="00000000" w:rsidP="00000000" w:rsidRDefault="00000000" w:rsidRPr="00000000" w14:paraId="0000010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103">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105">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rtl w:val="0"/>
              </w:rPr>
              <w:t xml:space="preserve">If Applicable - Please see embedded folder within the Framework Contract Documents folder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0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240" w:lineRule="auto"/>
              <w:ind w:left="5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109">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0A">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0B">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0C">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tc>
      </w:tr>
    </w:tbl>
    <w:p w:rsidR="00000000" w:rsidDel="00000000" w:rsidP="00000000" w:rsidRDefault="00000000" w:rsidRPr="00000000" w14:paraId="000001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E">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14">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c>
          <w:tcPr/>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16">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635" w:hRule="atLeast"/>
          <w:tblHeader w:val="0"/>
        </w:trPr>
        <w:tc>
          <w:tcPr/>
          <w:p w:rsidR="00000000" w:rsidDel="00000000" w:rsidP="00000000" w:rsidRDefault="00000000" w:rsidRPr="00000000" w14:paraId="00000117">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18">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c>
          <w:tcPr/>
          <w:p w:rsidR="00000000" w:rsidDel="00000000" w:rsidP="00000000" w:rsidRDefault="00000000" w:rsidRPr="00000000" w14:paraId="0000011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1A">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635" w:hRule="atLeast"/>
          <w:tblHeader w:val="0"/>
        </w:trPr>
        <w:tc>
          <w:tcPr/>
          <w:p w:rsidR="00000000" w:rsidDel="00000000" w:rsidP="00000000" w:rsidRDefault="00000000" w:rsidRPr="00000000" w14:paraId="0000011B">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C">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c>
          <w:tcPr/>
          <w:p w:rsidR="00000000" w:rsidDel="00000000" w:rsidP="00000000" w:rsidRDefault="00000000" w:rsidRPr="00000000" w14:paraId="0000011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E">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863" w:hRule="atLeast"/>
          <w:tblHeader w:val="0"/>
        </w:trPr>
        <w:tc>
          <w:tcPr/>
          <w:p w:rsidR="00000000" w:rsidDel="00000000" w:rsidP="00000000" w:rsidRDefault="00000000" w:rsidRPr="00000000" w14:paraId="0000011F">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20">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c>
          <w:tcPr/>
          <w:p w:rsidR="00000000" w:rsidDel="00000000" w:rsidP="00000000" w:rsidRDefault="00000000" w:rsidRPr="00000000" w14:paraId="0000012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22">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bl>
    <w:p w:rsidR="00000000" w:rsidDel="00000000" w:rsidP="00000000" w:rsidRDefault="00000000" w:rsidRPr="00000000" w14:paraId="00000123">
      <w:pPr>
        <w:pBdr>
          <w:top w:space="0" w:sz="0" w:val="nil"/>
          <w:left w:space="0" w:sz="0" w:val="nil"/>
          <w:bottom w:space="0" w:sz="0" w:val="nil"/>
          <w:right w:space="0" w:sz="0" w:val="nil"/>
          <w:between w:space="0" w:sz="0" w:val="nil"/>
        </w:pBdr>
        <w:ind w:left="0"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2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0">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lowerLetter"/>
      <w:lvlText w:val="(%2)"/>
      <w:lvlJc w:val="left"/>
      <w:pPr>
        <w:ind w:left="1070" w:hanging="360"/>
      </w:pPr>
      <w:rPr>
        <w:u w:val="none"/>
      </w:rPr>
    </w:lvl>
    <w:lvl w:ilvl="2">
      <w:start w:val="1"/>
      <w:numFmt w:val="lowerRoman"/>
      <w:lvlText w:val="%3)"/>
      <w:lvlJc w:val="left"/>
      <w:pPr>
        <w:ind w:left="1080" w:hanging="360"/>
      </w:pPr>
      <w:rPr>
        <w:u w:val="none"/>
      </w:rPr>
    </w:lvl>
    <w:lvl w:ilvl="3">
      <w:start w:val="1"/>
      <w:numFmt w:val="decimal"/>
      <w:lvlText w:val="(%4)"/>
      <w:lvlJc w:val="left"/>
      <w:pPr>
        <w:ind w:left="1440" w:hanging="360"/>
      </w:pPr>
      <w:rPr>
        <w:u w:val="none"/>
      </w:rPr>
    </w:lvl>
    <w:lvl w:ilvl="4">
      <w:start w:val="1"/>
      <w:numFmt w:val="lowerLetter"/>
      <w:lvlText w:val="(%5)"/>
      <w:lvlJc w:val="left"/>
      <w:pPr>
        <w:ind w:left="1800" w:hanging="360"/>
      </w:pPr>
      <w:rPr>
        <w:u w:val="none"/>
      </w:rPr>
    </w:lvl>
    <w:lvl w:ilvl="5">
      <w:start w:val="1"/>
      <w:numFmt w:val="lowerRoman"/>
      <w:lvlText w:val="(%6)"/>
      <w:lvlJc w:val="left"/>
      <w:pPr>
        <w:ind w:left="2160" w:hanging="360"/>
      </w:pPr>
      <w:rPr>
        <w:u w:val="none"/>
      </w:rPr>
    </w:lvl>
    <w:lvl w:ilvl="6">
      <w:start w:val="1"/>
      <w:numFmt w:val="decimal"/>
      <w:lvlText w:val="%7."/>
      <w:lvlJc w:val="left"/>
      <w:pPr>
        <w:ind w:left="2520" w:hanging="360"/>
      </w:pPr>
      <w:rPr>
        <w:u w:val="none"/>
      </w:rPr>
    </w:lvl>
    <w:lvl w:ilvl="7">
      <w:start w:val="1"/>
      <w:numFmt w:val="lowerLetter"/>
      <w:lvlText w:val="%8."/>
      <w:lvlJc w:val="left"/>
      <w:pPr>
        <w:ind w:left="2880" w:hanging="360"/>
      </w:pPr>
      <w:rPr>
        <w:u w:val="none"/>
      </w:rPr>
    </w:lvl>
    <w:lvl w:ilvl="8">
      <w:start w:val="1"/>
      <w:numFmt w:val="lowerRoman"/>
      <w:lvlText w:val="%9."/>
      <w:lvlJc w:val="left"/>
      <w:pPr>
        <w:ind w:left="3240" w:hanging="360"/>
      </w:pPr>
      <w:rPr>
        <w:u w:val="none"/>
      </w:rPr>
    </w:lvl>
  </w:abstractNum>
  <w:abstractNum w:abstractNumId="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644" w:hanging="357.99999999999983"/>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5">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6">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18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18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qW9sJICbzlX9UIn9Uv65LrRJ+g==">CgMxLjAyCGguZ2pkZ3hzMgloLjRpN29qaHAyCWguMnhjeXRwaTIJaC40OXgyaWs1Mg5oLm1xZGpodWR2YW8wcDIJaC4ycDJjc3J5Mg5oLmEwdTZmYmNwMjYyMTgAciExS19ER1h1Y1F1ZFJQT0swMU9tc0RWSTkyWGtoamZJOUk=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2023-02-27T13:25:00Z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